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35" w:rsidRDefault="00934735" w:rsidP="00934735">
      <w:pPr>
        <w:pStyle w:val="a3"/>
        <w:widowControl w:val="0"/>
        <w:contextualSpacing/>
        <w:jc w:val="center"/>
        <w:rPr>
          <w:b/>
          <w:color w:val="000000"/>
          <w:sz w:val="27"/>
          <w:szCs w:val="27"/>
        </w:rPr>
      </w:pPr>
      <w:r w:rsidRPr="00934735">
        <w:rPr>
          <w:b/>
          <w:color w:val="000000"/>
          <w:sz w:val="27"/>
          <w:szCs w:val="27"/>
        </w:rPr>
        <w:t>Молодым учителям в Добрянке не хватает драйва?</w:t>
      </w:r>
    </w:p>
    <w:p w:rsidR="00934735" w:rsidRPr="00934735" w:rsidRDefault="00934735" w:rsidP="00934735">
      <w:pPr>
        <w:pStyle w:val="a3"/>
        <w:widowControl w:val="0"/>
        <w:ind w:firstLine="709"/>
        <w:contextualSpacing/>
        <w:jc w:val="center"/>
        <w:rPr>
          <w:b/>
          <w:color w:val="000000"/>
          <w:sz w:val="27"/>
          <w:szCs w:val="27"/>
        </w:rPr>
      </w:pP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Депутаты Земского Собрания на заседании 30 мая в очередной раз подискутировали о том, почему новые врачи и педагоги не едут в наш район.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Контрольно-счётной палаты Наталья Денисова рассказала о том, насколько законно и результативно расходуются бюджетные средства, единовременно выплачиваемые педагогическим и медицинским работникам на строительство или приобретение жилья. КСП провела соответствующую проверку по итогам 2017 и 2018 годов. Объём проверенных средств составил 4,7 млн рублей.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На начало программы количество должностей, потребность в которых была наиболее значима, составляло 78,85 единицы, – сообщила Наталья Денисова. – За 2 года это количество, по данным администрации, сократилось на 18,85 единицы. О причинах такого снижения администрация доложит до 1 августа.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КСП предложила совсем прекратить предоставлять такие выплаты. Одним из аргументов было названо то, что в крае уже работает подобная программа. Также не достигается целевой показатель по привлечению молодых специалистов. Даже при наличии у властей средств на выплаты молодёжь отказывается к нам приезжать.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Что же нужно молодым учителям? – спросил председатель Земского Собрания Андрей Шитов.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Им не хватает драйва, развлечений, которые есть в больших городах, – ответил замглавы района по персоналу и организационному обеспечению Роман Попов.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Есть и вопрос по трудоустройству супругов прибывающих специалистов, – добавила замглавы района Наталья </w:t>
      </w:r>
      <w:proofErr w:type="spellStart"/>
      <w:r>
        <w:rPr>
          <w:color w:val="000000"/>
          <w:sz w:val="27"/>
          <w:szCs w:val="27"/>
        </w:rPr>
        <w:t>Семерикова</w:t>
      </w:r>
      <w:proofErr w:type="spellEnd"/>
      <w:r>
        <w:rPr>
          <w:color w:val="000000"/>
          <w:sz w:val="27"/>
          <w:szCs w:val="27"/>
        </w:rPr>
        <w:t>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Считаю, что программу по выплатам закрывать не нужно, – поделился глава района Константин </w:t>
      </w:r>
      <w:proofErr w:type="spellStart"/>
      <w:r>
        <w:rPr>
          <w:color w:val="000000"/>
          <w:sz w:val="27"/>
          <w:szCs w:val="27"/>
        </w:rPr>
        <w:t>Лызов</w:t>
      </w:r>
      <w:proofErr w:type="spellEnd"/>
      <w:r>
        <w:rPr>
          <w:color w:val="000000"/>
          <w:sz w:val="27"/>
          <w:szCs w:val="27"/>
        </w:rPr>
        <w:t>. – Необходимо индивидуально решать вопрос с каждым специалистом. У нас есть возможности, и их надо реализовывать.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Если наша программа не работает, нужно пересмотреть её критерии, определить главную мотивацию молодых специалистов, – высказался Андрей Шитов.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ходе обсуждения выявили, что ещё одним «отпугивающим» фактором для новых молодых работников являются низкие зарплаты. Если раньше основным критерием для специалиста было наличие жилья, то теперь это размер заработной платы.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Зарплаты устанавливаются на уровне края, мы не можем на это повлиять, – сообщила депутат Ольга Брызгалова.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Нужно выходить на </w:t>
      </w:r>
      <w:proofErr w:type="spellStart"/>
      <w:r>
        <w:rPr>
          <w:color w:val="000000"/>
          <w:sz w:val="27"/>
          <w:szCs w:val="27"/>
        </w:rPr>
        <w:t>Минобр</w:t>
      </w:r>
      <w:proofErr w:type="spellEnd"/>
      <w:r>
        <w:rPr>
          <w:color w:val="000000"/>
          <w:sz w:val="27"/>
          <w:szCs w:val="27"/>
        </w:rPr>
        <w:t xml:space="preserve"> и сообщать об этой ситуации, – поделился мнением Андрей Шитов. – Нужно всё описать, оцифровать и стучаться «наверх». При плане привлечения по 38 молодых специалистов в год мы привлекли в 2018 году всего 4. Вот масштаб катастрофы!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 решено рассмотреть подробнее на профильном комитете Земского Собрания.</w:t>
      </w:r>
    </w:p>
    <w:p w:rsidR="00934735" w:rsidRPr="00934735" w:rsidRDefault="00934735" w:rsidP="00934735">
      <w:pPr>
        <w:pStyle w:val="a3"/>
        <w:widowControl w:val="0"/>
        <w:ind w:firstLine="709"/>
        <w:contextualSpacing/>
        <w:jc w:val="both"/>
        <w:rPr>
          <w:b/>
          <w:i/>
          <w:color w:val="000000"/>
          <w:sz w:val="27"/>
          <w:szCs w:val="27"/>
        </w:rPr>
      </w:pPr>
      <w:r w:rsidRPr="00934735">
        <w:rPr>
          <w:b/>
          <w:i/>
          <w:color w:val="000000"/>
          <w:sz w:val="27"/>
          <w:szCs w:val="27"/>
        </w:rPr>
        <w:t>ЦИФРЫ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 единовременной выплатой в 2017-2018 годах обратились в районную администрацию 20 человек. Фактически выплату получили 6 медиков и 4 педагога, из которых 8 – в возрасте до 35-ти лет.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</w:p>
    <w:p w:rsidR="00934735" w:rsidRPr="00934735" w:rsidRDefault="00934735" w:rsidP="00934735">
      <w:pPr>
        <w:pStyle w:val="a3"/>
        <w:widowControl w:val="0"/>
        <w:ind w:firstLine="709"/>
        <w:contextualSpacing/>
        <w:jc w:val="both"/>
        <w:rPr>
          <w:b/>
          <w:i/>
          <w:color w:val="000000"/>
          <w:sz w:val="27"/>
          <w:szCs w:val="27"/>
        </w:rPr>
      </w:pPr>
      <w:r w:rsidRPr="00934735">
        <w:rPr>
          <w:b/>
          <w:i/>
          <w:color w:val="000000"/>
          <w:sz w:val="27"/>
          <w:szCs w:val="27"/>
        </w:rPr>
        <w:t>КСТАТИ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Контрольно-счётной палаты Наталья Денисова также доложила о проверках образовательных учреждений.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В </w:t>
      </w:r>
      <w:proofErr w:type="spellStart"/>
      <w:r>
        <w:rPr>
          <w:color w:val="000000"/>
          <w:sz w:val="27"/>
          <w:szCs w:val="27"/>
        </w:rPr>
        <w:t>Добрянской</w:t>
      </w:r>
      <w:proofErr w:type="spellEnd"/>
      <w:r>
        <w:rPr>
          <w:color w:val="000000"/>
          <w:sz w:val="27"/>
          <w:szCs w:val="27"/>
        </w:rPr>
        <w:t xml:space="preserve"> школе № 1 проверили расходование 20,8 млн рублей за 2017 год и первую половину 2018 года. Выявлены нарушения при формировании муниципального задания, при выплатах сотрудникам. Обнаружено также неэффективное расходование бюджетных средств на 358,7 тысячи рублей (в котельной отсутствовали пломбы на счётчиках, и за газ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была предъявлена сумма по нормативу). Председатель Земского Собрания Андрей Шитов высказался, что нужно добиться компенсации с организации, обслуживающей котельную.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того, в школьный спортзал были закуплены не те светильники, которые были прописаны в закупке.</w:t>
      </w:r>
    </w:p>
    <w:p w:rsidR="00934735" w:rsidRDefault="00934735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В детском саду № 11 проверили расходование почти 30 млн рублей в 2017 и 2018 годах. Системным стало нарушение при установлении должностного оклада руководителю. Как стало известно, за это руководитель был лишён 50% премии. Поэтому Контрольно-счётная палата предложила ввести ставку ревизора в управлении образования.</w:t>
      </w:r>
    </w:p>
    <w:p w:rsidR="006B23A3" w:rsidRDefault="006B23A3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</w:p>
    <w:p w:rsidR="006B23A3" w:rsidRDefault="006B23A3" w:rsidP="00934735">
      <w:pPr>
        <w:pStyle w:val="a3"/>
        <w:widowControl w:val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Газета </w:t>
      </w:r>
      <w:proofErr w:type="spellStart"/>
      <w:r>
        <w:rPr>
          <w:color w:val="000000"/>
          <w:sz w:val="27"/>
          <w:szCs w:val="27"/>
        </w:rPr>
        <w:t>Добрянского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</w:t>
      </w:r>
      <w:bookmarkStart w:id="0" w:name="_GoBack"/>
      <w:bookmarkEnd w:id="0"/>
      <w:r>
        <w:rPr>
          <w:color w:val="000000"/>
          <w:sz w:val="27"/>
          <w:szCs w:val="27"/>
        </w:rPr>
        <w:t xml:space="preserve"> «Камские зори» 04.06.2019</w:t>
      </w:r>
    </w:p>
    <w:p w:rsidR="00EA5C99" w:rsidRDefault="00EA5C99" w:rsidP="00934735">
      <w:pPr>
        <w:widowControl w:val="0"/>
        <w:spacing w:line="240" w:lineRule="auto"/>
        <w:ind w:firstLine="709"/>
        <w:contextualSpacing/>
        <w:jc w:val="both"/>
      </w:pPr>
    </w:p>
    <w:sectPr w:rsidR="00EA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35"/>
    <w:rsid w:val="006B23A3"/>
    <w:rsid w:val="00934735"/>
    <w:rsid w:val="00E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9464-412C-4221-ABA1-E6944475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2019-06-07T10:01:00Z</dcterms:created>
  <dcterms:modified xsi:type="dcterms:W3CDTF">2019-06-07T10:07:00Z</dcterms:modified>
</cp:coreProperties>
</file>