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26" w:rsidRPr="00EB5493" w:rsidRDefault="00EB5493" w:rsidP="00EB5493">
      <w:pPr>
        <w:pStyle w:val="a3"/>
        <w:shd w:val="clear" w:color="auto" w:fill="FFFFFF"/>
        <w:spacing w:before="0" w:beforeAutospacing="0" w:after="0" w:afterAutospacing="0"/>
        <w:ind w:right="301" w:firstLine="709"/>
        <w:jc w:val="center"/>
        <w:rPr>
          <w:b/>
          <w:color w:val="000000" w:themeColor="text1"/>
          <w:sz w:val="28"/>
          <w:szCs w:val="28"/>
        </w:rPr>
      </w:pPr>
      <w:r w:rsidRPr="00EB5493">
        <w:rPr>
          <w:b/>
          <w:color w:val="000000" w:themeColor="text1"/>
          <w:sz w:val="28"/>
          <w:szCs w:val="28"/>
        </w:rPr>
        <w:t>Об удержаниях из заработной платы работника</w:t>
      </w:r>
    </w:p>
    <w:p w:rsidR="00FC0F26" w:rsidRDefault="00FC0F26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  <w:sz w:val="28"/>
          <w:szCs w:val="28"/>
        </w:rPr>
      </w:pPr>
    </w:p>
    <w:p w:rsidR="004063DC" w:rsidRPr="00FC0F26" w:rsidRDefault="008B0BD6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оснований и размеров удержаний из зарплаты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распоряжению работодателя законодателем </w:t>
      </w:r>
      <w:proofErr w:type="gramStart"/>
      <w:r>
        <w:rPr>
          <w:color w:val="000000" w:themeColor="text1"/>
          <w:sz w:val="28"/>
          <w:szCs w:val="28"/>
        </w:rPr>
        <w:t>ограничен</w:t>
      </w:r>
      <w:proofErr w:type="gramEnd"/>
      <w:r>
        <w:rPr>
          <w:color w:val="000000" w:themeColor="text1"/>
          <w:sz w:val="28"/>
          <w:szCs w:val="28"/>
        </w:rPr>
        <w:t xml:space="preserve"> и позволяет производить удержания из заработной платы работника только в предусмотренных Трудов</w:t>
      </w:r>
      <w:r w:rsidR="00B157D0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м кодексом и иными федеральными законами случаях, которые могут быть разделены на следующие три группы обязательств работника перед:</w:t>
      </w:r>
    </w:p>
    <w:p w:rsidR="00E7355D" w:rsidRDefault="008B0BD6" w:rsidP="008B0BD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государством;</w:t>
      </w:r>
    </w:p>
    <w:p w:rsidR="008B0BD6" w:rsidRDefault="008B0BD6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D6">
        <w:rPr>
          <w:rFonts w:ascii="Times New Roman" w:hAnsi="Times New Roman" w:cs="Times New Roman"/>
          <w:sz w:val="28"/>
          <w:szCs w:val="28"/>
        </w:rPr>
        <w:t>2. гражданами, общественными организациями и юридическими лицами 9например, по исполнительным документам о взыскании алиментов, возмещении вреда, а также  для погашения кредитов, перечисления взносов и т.д.</w:t>
      </w:r>
    </w:p>
    <w:p w:rsidR="008B0BD6" w:rsidRDefault="008B0BD6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57D0">
        <w:rPr>
          <w:rFonts w:ascii="Times New Roman" w:hAnsi="Times New Roman" w:cs="Times New Roman"/>
          <w:sz w:val="28"/>
          <w:szCs w:val="28"/>
        </w:rPr>
        <w:t xml:space="preserve"> организацией, в которой он работает.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случаев, при возникновении которых работодатель вправе (но не обязан) осуществить удержания, производимые для погашения денежных обязательств работника перед организацией, где он работает, Трудовой кодекс отнес: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неотработанного аванса, выданного работнику в счет зарплаты;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погашение неизрасходованного и своевременно не возвращенного аванса, выданного в связи со служебной командировкой и переводом на другую работу в другую местность, а также в других случаях;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сумм, излишне выплаченных работнику, в случае признания органом, рассматривающим индивидуальные трудовые споры вины работника в невыполнении норм труда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 ст. 155 ТК) или простоя (ст. 157 ТК)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удержании по указанным выше основаниям работодатель принимает при отсутствии возражений со стороны работника об основании и размере удержания не позднее месяца со дня окончания срока, установленного для возвращения аванса, погашения задолженности или неправильно исчисленных выплат;</w:t>
      </w:r>
    </w:p>
    <w:p w:rsidR="00B157D0" w:rsidRDefault="00B157D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возврат сумм за неотработанные дни отпуска, который производится при увольнении работника до окончания рабочего года, в счет которого он уже получил </w:t>
      </w:r>
      <w:r w:rsidR="00853F40"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отпуск. Исключение из указанного правила установлено в случае увольнения работника по основаниям, предусмотренным п. 8 ч. 1 ст. 77, </w:t>
      </w:r>
      <w:proofErr w:type="spellStart"/>
      <w:r w:rsidR="00853F4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53F40">
        <w:rPr>
          <w:rFonts w:ascii="Times New Roman" w:hAnsi="Times New Roman" w:cs="Times New Roman"/>
          <w:sz w:val="28"/>
          <w:szCs w:val="28"/>
        </w:rPr>
        <w:t xml:space="preserve">. 1,2 и 4 ч. 1 ст. 81, </w:t>
      </w:r>
      <w:proofErr w:type="spellStart"/>
      <w:r w:rsidR="00853F4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53F40">
        <w:rPr>
          <w:rFonts w:ascii="Times New Roman" w:hAnsi="Times New Roman" w:cs="Times New Roman"/>
          <w:sz w:val="28"/>
          <w:szCs w:val="28"/>
        </w:rPr>
        <w:t>. 1,2,5,6 и 7 ч. 1 ст. 83 ТК РФ.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законодатель определил,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зарплата, излишне выплаченная работнику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с него взыскана, за исключением случаев: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счетной ошибки;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органом по рассмотрению индивидуальных трудовых споров признана вина работника в невыполнении норм труда или простое;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зарплата излишне выплачена работнику в связи с его неправомерными действиями, установленными судом.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 удержаний при каждой выплате по нескольким исполнительным документам не может превышать 20 процентов, а в случаях, предусмотренных федеральными законами – 50 процентов заработной платы, причитающейся работнику.</w:t>
      </w:r>
    </w:p>
    <w:p w:rsidR="00853F40" w:rsidRDefault="00853F40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удержании из заработной платы по нескольким исполнительным документам за работником должно быть сохранено 50 процентов заработной платы, причитающейся работнику</w:t>
      </w:r>
      <w:r w:rsidR="00C72D3A">
        <w:rPr>
          <w:rFonts w:ascii="Times New Roman" w:hAnsi="Times New Roman" w:cs="Times New Roman"/>
          <w:sz w:val="28"/>
          <w:szCs w:val="28"/>
        </w:rPr>
        <w:t>.</w:t>
      </w:r>
    </w:p>
    <w:p w:rsidR="00C72D3A" w:rsidRDefault="00C72D3A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ограничения не распространяются на удержания из заработной платы по нескольким исполнительным документам за работником должно быть сохранено 50 процентов заработной платы.</w:t>
      </w:r>
    </w:p>
    <w:p w:rsidR="00C72D3A" w:rsidRDefault="00C72D3A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ограничения не распространяются на удержания из заработной платы при отбывании наказания в виде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рб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со смертью кормильца, и возмещении ущерба, причиненного преступлением. Размер удержаний из заработной платы в этих случаях не может превышать 70 процентов.</w:t>
      </w:r>
    </w:p>
    <w:p w:rsidR="00386667" w:rsidRDefault="00386667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67" w:rsidRDefault="00386667" w:rsidP="008B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667" w:rsidSect="00C558B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7E2"/>
    <w:multiLevelType w:val="hybridMultilevel"/>
    <w:tmpl w:val="E4C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3DC"/>
    <w:rsid w:val="002D469E"/>
    <w:rsid w:val="00386667"/>
    <w:rsid w:val="004063DC"/>
    <w:rsid w:val="00853F40"/>
    <w:rsid w:val="008B0BD6"/>
    <w:rsid w:val="009D66BA"/>
    <w:rsid w:val="00B157D0"/>
    <w:rsid w:val="00C558B9"/>
    <w:rsid w:val="00C72D3A"/>
    <w:rsid w:val="00E7355D"/>
    <w:rsid w:val="00EB5493"/>
    <w:rsid w:val="00ED20A3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3DC"/>
  </w:style>
  <w:style w:type="paragraph" w:styleId="a4">
    <w:name w:val="List Paragraph"/>
    <w:basedOn w:val="a"/>
    <w:uiPriority w:val="34"/>
    <w:qFormat/>
    <w:rsid w:val="008B0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DOBRYANKA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SHAROVA</dc:creator>
  <cp:keywords/>
  <dc:description/>
  <cp:lastModifiedBy>Gh</cp:lastModifiedBy>
  <cp:revision>6</cp:revision>
  <cp:lastPrinted>2018-12-08T06:47:00Z</cp:lastPrinted>
  <dcterms:created xsi:type="dcterms:W3CDTF">2018-07-06T09:43:00Z</dcterms:created>
  <dcterms:modified xsi:type="dcterms:W3CDTF">2018-12-25T05:50:00Z</dcterms:modified>
</cp:coreProperties>
</file>