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0F" w:rsidRPr="00C92D0F" w:rsidRDefault="00C92D0F" w:rsidP="00C92D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</w:pPr>
      <w:bookmarkStart w:id="0" w:name="_GoBack"/>
      <w:r w:rsidRPr="00C92D0F"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  <w:t>Деньги за шашлык придётся вернуть</w:t>
      </w:r>
    </w:p>
    <w:bookmarkEnd w:id="0"/>
    <w:p w:rsidR="00C92D0F" w:rsidRPr="00C92D0F" w:rsidRDefault="00C92D0F" w:rsidP="00C92D0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11 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Авг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2016 </w:t>
      </w:r>
      <w:r w:rsidRPr="00C92D0F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→</w:t>
      </w:r>
      <w:r w:rsidRPr="00C92D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  <w:hyperlink r:id="rId4" w:history="1">
        <w:r w:rsidRPr="00C92D0F">
          <w:rPr>
            <w:rFonts w:ascii="Times New Roman" w:eastAsia="Times New Roman" w:hAnsi="Times New Roman" w:cs="Times New Roman"/>
            <w:color w:val="656565"/>
            <w:sz w:val="20"/>
            <w:szCs w:val="20"/>
            <w:bdr w:val="none" w:sz="0" w:space="0" w:color="auto" w:frame="1"/>
            <w:lang w:eastAsia="ru-RU"/>
          </w:rPr>
          <w:t>Общество</w:t>
        </w:r>
      </w:hyperlink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Плановой проверкой Контрольно-счётной палаты выявлен ряд нарушений в выделении субсидий некоммерческим организациям </w:t>
      </w:r>
      <w:proofErr w:type="spellStart"/>
      <w:r w:rsidRPr="00C92D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Добрянского</w:t>
      </w:r>
      <w:proofErr w:type="spellEnd"/>
      <w:r w:rsidRPr="00C92D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района.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Информацию озвучила на заседании Земского собрания председатель КСП 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Добрянского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 </w:t>
      </w:r>
      <w:r w:rsidRPr="00C92D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Наталья Юдина</w:t>
      </w: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Объектами контрольного мероприятия стали Управление по культуре, спорту, молодёжной и семейной политике, фонд «Молодёжный прорыв», Татаро-башкирский общественный центр. Общий объём проверяемых средств бюджета – 1,1 млн. рублей.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Главным нарушителем по использованию субсидий из бюджета стал фонд «Молодёжный прорыв». Из выделенных на проведение фестиваля творческой молодёжи 100 тысяч рублей почти 12 тысяч использованы, по мнению КСП, с нарушением. 27 июня прошлого года в рамках проведения фестиваля «АРТ-Пикник» для активистов, обслуживающих его, была организована прогулка на катере и пикник. В то время как бюджетные средства должны идти на поощрение исключительно участников мероприятия, а не волонтёров. Кроме того, что не представлен список участников «пикника с шашлыком», есть и нарушения в оформлении финансовых документов.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нарушением выделены и использованы 100 тысяч рублей 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грантовой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поддержки Татаро-башкирскому общественному центру на постановку вокально-хореографического номера «Татаро-башкирская сюита». При этом получение бюджетных средств предусматривает собственные средства участника проекта не менее 25% от суммы гранта. Проверкой же установлено, что центром расходов на постановку не производилось. На грант в 100 тысяч рублей приобрели сценические костюмы. Оплата была произведена наличными в кассу ИП 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Пасынкова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Но ещё до документальной покупки, костюмы были переданы по актам приёма-передачи ансамблю «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Прикамье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свою очередь, как следует из материалов КСП, проверочные и контрольные мероприятия по выделению и использованию средств бюджета «Молодёжным прорывом» и Татаро-башкирским общественным центром Управление по культуре, спорту, молодёжной и семейной политике не проводило.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 </w:t>
      </w: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Вакханалия с костюмами! – высказал свою точку зрения председатель Земского собрания Андрей Шитов.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КСП направило представление директору Управления по культуре, спорту, молодёжной и семейной политике. В нём, в частности, предлагается устранить выявленные недостатки, привлечь к дисциплинарной ответственности должностных лиц и принять меры по возмещению в бюджет нецелевых расходов в сумме 11758 рублей. Письма об итогах проверки направлены главе района и председателю Земского собрания.</w:t>
      </w:r>
    </w:p>
    <w:p w:rsidR="00C92D0F" w:rsidRPr="00C92D0F" w:rsidRDefault="00C92D0F" w:rsidP="00C92D0F">
      <w:pPr>
        <w:shd w:val="clear" w:color="auto" w:fill="FFFFFF"/>
        <w:tabs>
          <w:tab w:val="left" w:pos="3261"/>
        </w:tabs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Представители Управления и общественных организаций на заседании Земского собрания отсутствовали. Поэтому пояснения за всех давала замглавы района по 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соцполитике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Наталья </w:t>
      </w:r>
      <w:proofErr w:type="spellStart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Семерикова</w:t>
      </w:r>
      <w:proofErr w:type="spellEnd"/>
      <w:r w:rsidRPr="00C92D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200A1" w:rsidRPr="00C92D0F" w:rsidRDefault="00C92D0F" w:rsidP="00C92D0F">
      <w:pPr>
        <w:jc w:val="right"/>
        <w:rPr>
          <w:rFonts w:ascii="Times New Roman" w:hAnsi="Times New Roman" w:cs="Times New Roman"/>
        </w:rPr>
      </w:pPr>
      <w:r w:rsidRPr="00C92D0F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. П</w:t>
      </w:r>
      <w:r w:rsidRPr="00C92D0F">
        <w:rPr>
          <w:rFonts w:ascii="Times New Roman" w:hAnsi="Times New Roman" w:cs="Times New Roman"/>
        </w:rPr>
        <w:t>ЕРВУШИН</w:t>
      </w:r>
    </w:p>
    <w:sectPr w:rsidR="006200A1" w:rsidRPr="00C9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3E"/>
    <w:rsid w:val="006200A1"/>
    <w:rsid w:val="00C92D0F"/>
    <w:rsid w:val="00F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7862-02FF-4A0B-BE8E-2E1474B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ob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2016-09-19T11:50:00Z</dcterms:created>
  <dcterms:modified xsi:type="dcterms:W3CDTF">2016-09-19T11:50:00Z</dcterms:modified>
</cp:coreProperties>
</file>